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Elevated ALT (&gt;40 IU/L) (odds ratio 4.22 (95% CI 3.82 to 4.66),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4.22 (95% CI 3.82 to 4.66)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26.8%</w:t>
            </w:r>
          </w:p>
        </w:tc>
        <w:tc>
          <w:tcPr>
            <w:tcW w:type="dxa" w:w="2160"/>
          </w:tcPr>
          <w:p>
            <w:r>
              <w:t>59.0%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