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Elevated ALT (&gt;40 IU/L) (odds ratio 1.83 (95% CI 1.63 to 2.04),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1.63 to 2.04)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13.6%</w:t>
            </w:r>
          </w:p>
        </w:tc>
        <w:tc>
          <w:tcPr>
            <w:tcW w:type="dxa" w:w="2160"/>
          </w:tcPr>
          <w:p>
            <w:r>
              <w:t>28.3%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