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Elevated ALT (&gt;40 IU/L) (odds ratio per 1-SD 2.14 (95% CI 2.04 to 2.24), false discovery rate q &lt;0.001) among 35803 adults aged 20 years or older (a weighted Elevated ALT (&gt;40 IU/L) prevalence of 9.6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2.04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