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Elevated ALT (&gt;40 IU/L) (odds ratio 1.07 (95% CI 0.86 to 1.33), false discovery rate q 0.595)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0.86 to 1.33)</w:t>
            </w:r>
          </w:p>
        </w:tc>
        <w:tc>
          <w:tcPr>
            <w:tcW w:type="dxa" w:w="1234"/>
          </w:tcPr>
          <w:p>
            <w:r>
              <w:t>0.547</w:t>
            </w:r>
          </w:p>
        </w:tc>
        <w:tc>
          <w:tcPr>
            <w:tcW w:type="dxa" w:w="1234"/>
          </w:tcPr>
          <w:p>
            <w:r>
              <w:t>0.595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8.2%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