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Elevated ALT (&gt;40 IU/L) (odds ratio 0.78 (95% CI 0.65 to 0.92), false discovery rate q 0.005) among 35803 adults aged 20 years or older (a weighted Elevated ALT (&gt;40 IU/L) prevalence of 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0.65 to 0.92)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