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Elevated ALT (&gt;40 IU/L) (odds ratio per 1-SD 1.20 (95% CI 1.15 to 1.25),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1.15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  <w:tc>
          <w:tcPr>
            <w:tcW w:type="dxa" w:w="2160"/>
          </w:tcPr>
          <w:p>
            <w:r>
              <w:t>106.9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