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Elevated ALT (&gt;40 IU/L) (odds ratio per 1-SD 1.05 (95% CI 0.97 to 1.13), false discovery rate q 0.263)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0.97 to 1.13)</w:t>
            </w:r>
          </w:p>
        </w:tc>
        <w:tc>
          <w:tcPr>
            <w:tcW w:type="dxa" w:w="1234"/>
          </w:tcPr>
          <w:p>
            <w:r>
              <w:t>0.222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114.7</w:t>
            </w:r>
          </w:p>
        </w:tc>
        <w:tc>
          <w:tcPr>
            <w:tcW w:type="dxa" w:w="2160"/>
          </w:tcPr>
          <w:p>
            <w:r>
              <w:t>120.2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