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Elevated ALT (&gt;40 IU/L) (odds ratio per 1-SD 0.92 (95% CI 0.83 to 1.01), false discovery rate q 0.100)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0.83 to 1.01)</w:t>
            </w:r>
          </w:p>
        </w:tc>
        <w:tc>
          <w:tcPr>
            <w:tcW w:type="dxa" w:w="1234"/>
          </w:tcPr>
          <w:p>
            <w:r>
              <w:t>0.078</w:t>
            </w:r>
          </w:p>
        </w:tc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