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Elevated ALT (&gt;40 IU/L) (odds ratio per 1-SD 2.03 (95% CI 1.77 to 2.33),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2.03 (95% CI 1.77 to 2.33)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17.1</w:t>
            </w:r>
          </w:p>
        </w:tc>
        <w:tc>
          <w:tcPr>
            <w:tcW w:type="dxa" w:w="2160"/>
          </w:tcPr>
          <w:p>
            <w:r>
              <w:t>20.2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