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Elevated ALT (&gt;40 IU/L)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Total lean mass, kg was positively associated with Elevated ALT (&gt;40 IU/L) (odds ratio per 1-SD 2.10 (95% CI 1.74 to 2.52), false discovery rate q &lt;0.001) among 35803 adults aged 20 years or older (a weighted Elevated ALT (&gt;40 IU/L) prevalence of 9.6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2.10 (95% CI 1.74 to 2.52)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Total lean mass, kg (exposure)</w:t>
            </w:r>
          </w:p>
        </w:tc>
        <w:tc>
          <w:tcPr>
            <w:tcW w:type="dxa" w:w="2160"/>
          </w:tcPr>
          <w:p>
            <w:r>
              <w:t>45.8</w:t>
            </w:r>
          </w:p>
        </w:tc>
        <w:tc>
          <w:tcPr>
            <w:tcW w:type="dxa" w:w="2160"/>
          </w:tcPr>
          <w:p>
            <w:r>
              <w:t>45.0</w:t>
            </w:r>
          </w:p>
        </w:tc>
        <w:tc>
          <w:tcPr>
            <w:tcW w:type="dxa" w:w="2160"/>
          </w:tcPr>
          <w:p>
            <w:r>
              <w:t>53.3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26.9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90.4%</w:t>
            </w:r>
          </w:p>
        </w:tc>
        <w:tc>
          <w:tcPr>
            <w:tcW w:type="dxa" w:w="2160"/>
          </w:tcPr>
          <w:p>
            <w:r>
              <w:t>93.0%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64.1%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