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Elevated ALT (&gt;40 IU/L) (odds ratio per 1-SD 2.42 (95% CI 2.30 to 2.55),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2.42 (95% CI 2.30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81.7</w:t>
            </w:r>
          </w:p>
        </w:tc>
        <w:tc>
          <w:tcPr>
            <w:tcW w:type="dxa" w:w="2160"/>
          </w:tcPr>
          <w:p>
            <w:r>
              <w:t>91.5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