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Elevated ALT (&gt;40 IU/L) (odds ratio per 1-SD 2.54 (95% CI 2.41 to 2.68), false discovery rate q &lt;0.001) among 35803 adults aged 20 years or older (a weighted Elevated ALT (&gt;40 IU/L) prevalence of 9.6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2.54 (95% CI 2.41 to 2.68)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