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Elevated AST (&gt;40 IU/L) (odds ratio per 1-SD 1.62 (95% CI 1.32 to 2.00),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1.62 (95% CI 1.32 to 2.00)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