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Ever alcohol (past/current) (odds ratio per 1-SD 1.08 (95% CI 0.90 to 1.30), false discovery rate q 0.444)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0.90 to 1.30)</w:t>
            </w:r>
          </w:p>
        </w:tc>
        <w:tc>
          <w:tcPr>
            <w:tcW w:type="dxa" w:w="1234"/>
          </w:tcPr>
          <w:p>
            <w:r>
              <w:t>0.393</w:t>
            </w:r>
          </w:p>
        </w:tc>
        <w:tc>
          <w:tcPr>
            <w:tcW w:type="dxa" w:w="1234"/>
          </w:tcPr>
          <w:p>
            <w:r>
              <w:t>0.444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16.5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