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Ever alcohol (past/current) (odds ratio per 1-SD 0.94 (95% CI 0.83 to 1.07), false discovery rate q 0.389)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0.83 to 1.07)</w:t>
            </w:r>
          </w:p>
        </w:tc>
        <w:tc>
          <w:tcPr>
            <w:tcW w:type="dxa" w:w="1234"/>
          </w:tcPr>
          <w:p>
            <w:r>
              <w:t>0.340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27.7</w:t>
            </w:r>
          </w:p>
        </w:tc>
        <w:tc>
          <w:tcPr>
            <w:tcW w:type="dxa" w:w="2160"/>
          </w:tcPr>
          <w:p>
            <w:r>
              <w:t>31.6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