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inversely associated with Ever alcohol (past/current) (odds ratio 0.90 (95% CI 0.82 to 0.99), false discovery rate q 0.037)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0.82 to 0.99)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65.2%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