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Ever alcohol (past/current) (odds ratio 0.77 (95% CI 0.70 to 0.85),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0.70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