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Ever alcohol (past/current) (odds ratio 5.87 (95% CI 5.02 to 6.86), false discovery rate q &lt;0.001) among 36644 adults aged 20 years or older (a weighted Ever alcohol (past/current) prevalence of 90.2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5.87 (95% CI 5.02 to 6.86)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