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inversely associated with Ever alcohol (past/current) (odds ratio per 1-SD 0.87 (95% CI 0.83 to 0.90), false discovery rate q &lt;0.001)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0.83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