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Ever alcohol (past/current) (odds ratio per 1-SD 1.05 (95% CI 0.99 to 1.12), false discovery rate q 0.103)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0.99 to 1.12)</w:t>
            </w:r>
          </w:p>
        </w:tc>
        <w:tc>
          <w:tcPr>
            <w:tcW w:type="dxa" w:w="1234"/>
          </w:tcPr>
          <w:p>
            <w:r>
              <w:t>0.081</w:t>
            </w:r>
          </w:p>
        </w:tc>
        <w:tc>
          <w:tcPr>
            <w:tcW w:type="dxa" w:w="1234"/>
          </w:tcPr>
          <w:p>
            <w:r>
              <w:t>0.103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13.4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