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Ever alcohol (past/current) (odds ratio 1.00 (95% CI 0.91 to 1.09), false discovery rate q 0.930)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0.91 to 1.09)</w:t>
            </w:r>
          </w:p>
        </w:tc>
        <w:tc>
          <w:tcPr>
            <w:tcW w:type="dxa" w:w="1234"/>
          </w:tcPr>
          <w:p>
            <w:r>
              <w:t>0.920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