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Ever alcohol (past/current) (odds ratio 0.89 (95% CI 0.68 to 1.16), false discovery rate q 0.432)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0.68 to 1.16)</w:t>
            </w:r>
          </w:p>
        </w:tc>
        <w:tc>
          <w:tcPr>
            <w:tcW w:type="dxa" w:w="1234"/>
          </w:tcPr>
          <w:p>
            <w:r>
              <w:t>0.380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12.7%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