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Ever alcohol (past/current) (odds ratio per 1-SD 1.04 (95% CI 1.00 to 1.09), false discovery rate q 0.059)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1.00 to 1.09)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0.059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189.7</w:t>
            </w:r>
          </w:p>
        </w:tc>
        <w:tc>
          <w:tcPr>
            <w:tcW w:type="dxa" w:w="2160"/>
          </w:tcPr>
          <w:p>
            <w:r>
              <w:t>189.6</w:t>
            </w:r>
          </w:p>
        </w:tc>
        <w:tc>
          <w:tcPr>
            <w:tcW w:type="dxa" w:w="2160"/>
          </w:tcPr>
          <w:p>
            <w:r>
              <w:t>189.7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