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Ever alcohol (past/current) (odds ratio per 1-SD 1.01 (95% CI 0.96 to 1.05), false discovery rate q 0.804)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0.96 to 1.05)</w:t>
            </w:r>
          </w:p>
        </w:tc>
        <w:tc>
          <w:tcPr>
            <w:tcW w:type="dxa" w:w="1234"/>
          </w:tcPr>
          <w:p>
            <w:r>
              <w:t>0.770</w:t>
            </w:r>
          </w:p>
        </w:tc>
        <w:tc>
          <w:tcPr>
            <w:tcW w:type="dxa" w:w="1234"/>
          </w:tcPr>
          <w:p>
            <w:r>
              <w:t>0.804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