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Ever smoking (past/current) (odds ratio per 1-SD 1.11 (95% CI 1.07 to 1.15),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1.07 to 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97.2</w:t>
            </w:r>
          </w:p>
        </w:tc>
        <w:tc>
          <w:tcPr>
            <w:tcW w:type="dxa" w:w="2160"/>
          </w:tcPr>
          <w:p>
            <w:r>
              <w:t>101.7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