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Ever smoking (past/current) (odds ratio per 1-SD 0.98 (95% CI 0.94 to 1.02), false discovery rate q 0.310)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0.94 to 1.02)</w:t>
            </w:r>
          </w:p>
        </w:tc>
        <w:tc>
          <w:tcPr>
            <w:tcW w:type="dxa" w:w="1234"/>
          </w:tcPr>
          <w:p>
            <w:r>
              <w:t>0.265</w:t>
            </w:r>
          </w:p>
        </w:tc>
        <w:tc>
          <w:tcPr>
            <w:tcW w:type="dxa" w:w="1234"/>
          </w:tcPr>
          <w:p>
            <w:r>
              <w:t>0.310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