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Ever smoking (past/current) (odds ratio 1.75 (95% CI 1.61 to 1.89),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1.75 (95% CI 1.61 to 1.89)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21.3%</w:t>
            </w:r>
          </w:p>
        </w:tc>
        <w:tc>
          <w:tcPr>
            <w:tcW w:type="dxa" w:w="2160"/>
          </w:tcPr>
          <w:p>
            <w:r>
              <w:t>39.5%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