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Ever smoking (past/current) (odds ratio 22.61 (95% CI 21.11 to 24.21), false discovery rate q &lt;0.001) among 36605 adults aged 20 years or older (a weighted Ever smoking (past/current) prevalence of 44.7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22.61 (95% CI 21.11 to 24.21)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