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Ever smoking (past/current) (odds ratio per 1-SD 1.04 (95% CI 1.01 to 1.08), false discovery rate q 0.034)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1.01 to 1.08)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138.1</w:t>
            </w:r>
          </w:p>
        </w:tc>
        <w:tc>
          <w:tcPr>
            <w:tcW w:type="dxa" w:w="2160"/>
          </w:tcPr>
          <w:p>
            <w:r>
              <w:t>135.9</w:t>
            </w:r>
          </w:p>
        </w:tc>
        <w:tc>
          <w:tcPr>
            <w:tcW w:type="dxa" w:w="2160"/>
          </w:tcPr>
          <w:p>
            <w:r>
              <w:t>140.9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