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Ever smoking (past/current) (odds ratio 1.19 (95% CI 0.83 to 1.69), false discovery rate q 0.393)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0.83 to 1.69)</w:t>
            </w:r>
          </w:p>
        </w:tc>
        <w:tc>
          <w:tcPr>
            <w:tcW w:type="dxa" w:w="1234"/>
          </w:tcPr>
          <w:p>
            <w:r>
              <w:t>0.343</w:t>
            </w:r>
          </w:p>
        </w:tc>
        <w:tc>
          <w:tcPr>
            <w:tcW w:type="dxa" w:w="1234"/>
          </w:tcPr>
          <w:p>
            <w:r>
              <w:t>0.393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42.1%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