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Ever smoking (past/current) (odds ratio per 1-SD 0.91 (95% CI 0.87 to 0.94),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0.87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116.6</w:t>
            </w:r>
          </w:p>
        </w:tc>
        <w:tc>
          <w:tcPr>
            <w:tcW w:type="dxa" w:w="2160"/>
          </w:tcPr>
          <w:p>
            <w:r>
              <w:t>119.3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