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inversely associated with FIB-4 index (beta coefficient per 1-SD -0.05 (95% CI -0.08 to -0.02), false discovery rate q 0.005)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-0.08 to -0.02)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