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FIB-4 index (beta coefficient per 1-SD -0.04 (95% CI -0.08 to -0.01), false discovery rate q 0.024)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-0.08 to -0.01)</w:t>
            </w:r>
          </w:p>
        </w:tc>
        <w:tc>
          <w:tcPr>
            <w:tcW w:type="dxa" w:w="1234"/>
          </w:tcPr>
          <w:p>
            <w:r>
              <w:t>0.018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