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inversely associated with FIB-4 index (beta coefficient -0.08 (95% CI -0.10 to -0.05), false discovery rate q &lt;0.001)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-0.08 (95% CI -0.10 to -0.05)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14.8%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