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positively associated with FIB-4 index (beta coefficient per 1-SD 0.03 (95% CI 0.01 to 0.04), false discovery rate q 0.002)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0.01 to 0.04)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