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FIB-4 index (beta coefficient 0.05 (95% CI -0.11 to 0.21), false discovery rate q 0.561)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-0.11 to 0.21)</w:t>
            </w:r>
          </w:p>
        </w:tc>
        <w:tc>
          <w:tcPr>
            <w:tcW w:type="dxa" w:w="1234"/>
          </w:tcPr>
          <w:p>
            <w:r>
              <w:t>0.514</w:t>
            </w:r>
          </w:p>
        </w:tc>
        <w:tc>
          <w:tcPr>
            <w:tcW w:type="dxa" w:w="1234"/>
          </w:tcPr>
          <w:p>
            <w:r>
              <w:t>0.561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