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inversely associated with FIB-4 index (beta coefficient per 1-SD -0.06 (95% CI -0.07 to -0.05), false discovery rate q &lt;0.001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7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