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Fasting glucose, mg/dL (beta coefficient 0.29 (95% CI -0.65 to 1.24), false discovery rate q 0.592) among 34799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-0.65 to 1.24)</w:t>
            </w:r>
          </w:p>
        </w:tc>
        <w:tc>
          <w:tcPr>
            <w:tcW w:type="dxa" w:w="1234"/>
          </w:tcPr>
          <w:p>
            <w:r>
              <w:t>0.544</w:t>
            </w:r>
          </w:p>
        </w:tc>
        <w:tc>
          <w:tcPr>
            <w:tcW w:type="dxa" w:w="1234"/>
          </w:tcPr>
          <w:p>
            <w:r>
              <w:t>0.592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