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Fasting glucose, mg/dL (beta coefficient per 1-SD -0.28 (95% CI -0.97 to 0.41), false discovery rate q 0.471)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-0.28 (95% CI -0.97 to 0.41)</w:t>
            </w:r>
          </w:p>
        </w:tc>
        <w:tc>
          <w:tcPr>
            <w:tcW w:type="dxa" w:w="1234"/>
          </w:tcPr>
          <w:p>
            <w:r>
              <w:t>0.422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