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inversely associated with Fasting insulin, uIU/mL (beta coefficient per 1-SD -2.28 (95% CI -2.56 to -2.01), false discovery rate q &lt;0.001) among 16054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-2.28 (95% CI -2.56 to -2.01)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30.8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