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Fasting insulin, uIU/mL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Fasting insulin, uIU/mL (beta coefficient per 1-SD 0.05 (95% CI -0.09 to 0.20), false discovery rate q 0.525) among 16054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0.05 (95% CI -0.09 to 0.20)</w:t>
            </w:r>
          </w:p>
        </w:tc>
        <w:tc>
          <w:tcPr>
            <w:tcW w:type="dxa" w:w="1234"/>
          </w:tcPr>
          <w:p>
            <w:r>
              <w:t>0.476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  <w:tc>
          <w:tcPr>
            <w:tcW w:type="dxa" w:w="1234"/>
          </w:tcPr>
          <w:p>
            <w:r>
              <w:t>16054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