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AST (&gt;40 IU/L) was positively associated with Fasting insulin, uIU/mL (beta coefficient 3.09 (95% CI 2.20 to 3.97), false discovery rate q &lt;0.001)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3.09 (95% CI 2.20 to 3.97)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