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Fasting insulin, uIU/mL (beta coefficient -1.34 (95% CI -2.04 to -0.65), false discovery rate q &lt;0.001) among 16054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-1.34 (95% CI -2.04 to -0.65)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