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Fasting insulin, uIU/mL (beta coefficient 2.81 (95% CI 2.37 to 3.26), false discovery rate q &lt;0.001) among 16054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2.81 (95% CI 2.37 to 3.26)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34.1%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