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inversely associated with Fasting insulin, uIU/mL (beta coefficient -1.27 (95% CI -1.73 to -0.81), false discovery rate q &lt;0.001) among 16054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-1.27 (95% CI -1.73 to -0.81)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12.4%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