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Fasting insulin, uIU/mL (beta coefficient 0.61 (95% CI 0.29 to 0.93), false discovery rate q &lt;0.001) among 16054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0.29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