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Fasting insulin, uIU/mL (beta coefficient per 1-SD 0.00 (95% CI -0.13 to 0.14), false discovery rate q 0.959)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-0.13 to 0.14)</w:t>
            </w:r>
          </w:p>
        </w:tc>
        <w:tc>
          <w:tcPr>
            <w:tcW w:type="dxa" w:w="1234"/>
          </w:tcPr>
          <w:p>
            <w:r>
              <w:t>0.952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