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inversely associated with Fasting insulin, uIU/mL (beta coefficient per 1-SD -0.29 (95% CI -0.47 to -0.11), false discovery rate q 0.002) among 16054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-0.29 (95% CI -0.47 to -0.11)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18.3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