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inversely associated with Femoral neck BMD, g/cm2 (beta coefficient -0.02 (95% CI -0.03 to -0.00), false discovery rate q 0.013)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-0.03 to -0.00)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4.2%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