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Femoral neck BMD, g/cm2 (beta coefficient 0.02 (95% CI 0.01 to 0.03), false discovery rate q &lt;0.001) among 6645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